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Evaluation and Control</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w:t>
      </w:r>
      <w:r>
        <w:rPr>
          <w:rFonts w:ascii="Times New Roman" w:cs="Times New Roman" w:hAnsi="Times New Roman"/>
          <w:sz w:val="24"/>
          <w:szCs w:val="24"/>
        </w:rPr>
        <w:t>’</w:t>
      </w:r>
      <w:r>
        <w:rPr>
          <w:rFonts w:ascii="Times New Roman" w:cs="Times New Roman" w:hAnsi="Times New Roman"/>
          <w:sz w:val="24"/>
          <w:szCs w:val="24"/>
        </w:rPr>
        <w: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Evaluation and Control</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What are the long-term implications of evaluation and control considering an endeavor of this magnitude?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Evaluation and control impact much on the interpersonal relationship within an organization. For instance, the management will monitor how different stakeholders in the business relate to each other. Usually, the employer evaluates the level of interaction between the employees and the customers</w:t>
      </w:r>
      <w:r>
        <w:rPr>
          <w:rFonts w:ascii="Times New Roman" w:cs="Times New Roman" w:hAnsi="Times New Roman"/>
          <w:sz w:val="24"/>
          <w:szCs w:val="24"/>
        </w:rPr>
        <w:t xml:space="preserve"> (</w:t>
      </w:r>
      <w:r>
        <w:rPr>
          <w:rFonts w:ascii="Times New Roman" w:cs="Times New Roman" w:hAnsi="Times New Roman"/>
          <w:sz w:val="24"/>
          <w:szCs w:val="24"/>
        </w:rPr>
        <w:t>Johnstone</w:t>
      </w:r>
      <w:r>
        <w:rPr>
          <w:rFonts w:ascii="Times New Roman" w:cs="Times New Roman" w:hAnsi="Times New Roman"/>
          <w:sz w:val="24"/>
          <w:szCs w:val="24"/>
        </w:rPr>
        <w:t>, 2000)</w:t>
      </w:r>
      <w:r>
        <w:rPr>
          <w:rFonts w:ascii="Times New Roman" w:cs="Times New Roman" w:hAnsi="Times New Roman"/>
          <w:sz w:val="24"/>
          <w:szCs w:val="24"/>
        </w:rPr>
        <w:t>. In the case of the cafe and food truck business, the management will assess how the employees’ practice of professionalism in the workplace. Professionalism entails responsibility in the workplace, professional behavior, and interaction. Also, the employer needs to evaluate how his or her decisions affect the performance of the workers</w:t>
      </w:r>
      <w:r>
        <w:rPr>
          <w:rFonts w:ascii="Times New Roman" w:cs="Times New Roman" w:hAnsi="Times New Roman"/>
          <w:sz w:val="24"/>
          <w:szCs w:val="24"/>
        </w:rPr>
        <w:t xml:space="preserve"> (Macdonald et. al, 2018)</w:t>
      </w:r>
      <w:r>
        <w:rPr>
          <w:rFonts w:ascii="Times New Roman" w:cs="Times New Roman" w:hAnsi="Times New Roman"/>
          <w:sz w:val="24"/>
          <w:szCs w:val="24"/>
        </w:rPr>
        <w:t xml:space="preserve">. In most cases, the </w:t>
      </w:r>
      <w:r>
        <w:rPr>
          <w:rFonts w:ascii="Times New Roman" w:cs="Times New Roman" w:hAnsi="Times New Roman"/>
          <w:sz w:val="24"/>
          <w:szCs w:val="24"/>
        </w:rPr>
        <w:t>choices of the employer influence</w:t>
      </w:r>
      <w:r>
        <w:rPr>
          <w:rFonts w:ascii="Times New Roman" w:cs="Times New Roman" w:hAnsi="Times New Roman"/>
          <w:sz w:val="24"/>
          <w:szCs w:val="24"/>
        </w:rPr>
        <w:t xml:space="preserve"> the health, education</w:t>
      </w:r>
      <w:r>
        <w:rPr>
          <w:rFonts w:ascii="Times New Roman" w:cs="Times New Roman" w:hAnsi="Times New Roman"/>
          <w:sz w:val="24"/>
          <w:szCs w:val="24"/>
        </w:rPr>
        <w:t>, work</w:t>
      </w:r>
      <w:r>
        <w:rPr>
          <w:rFonts w:ascii="Times New Roman" w:cs="Times New Roman" w:hAnsi="Times New Roman"/>
          <w:sz w:val="24"/>
          <w:szCs w:val="24"/>
        </w:rPr>
        <w:t>-life balance, and productivity of the workers. Therefore, the kind of evaluation and the extent of control that the cafe and food truck business will do aim at bringing a positive impact on the interpersonal relationship in the company.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second long term implication is financial. The cafe and food truck business aims at developing the business to serve a massive population of people. This implication results from a created, ideal interpersonal relationship within the organization. Also, the economic effect will yield from the evaluation and control of the strategies we use to position our business in terms of competition with other food truck businesses</w:t>
      </w:r>
      <w:r>
        <w:rPr>
          <w:rFonts w:ascii="Times New Roman" w:cs="Times New Roman" w:hAnsi="Times New Roman"/>
          <w:sz w:val="24"/>
          <w:szCs w:val="24"/>
        </w:rPr>
        <w:t xml:space="preserve"> (</w:t>
      </w:r>
      <w:r>
        <w:rPr>
          <w:rFonts w:ascii="Times New Roman" w:cs="Times New Roman" w:hAnsi="Times New Roman"/>
          <w:sz w:val="24"/>
          <w:szCs w:val="24"/>
        </w:rPr>
        <w:t>Johnstone</w:t>
      </w:r>
      <w:r>
        <w:rPr>
          <w:rFonts w:ascii="Times New Roman" w:cs="Times New Roman" w:hAnsi="Times New Roman"/>
          <w:sz w:val="24"/>
          <w:szCs w:val="24"/>
        </w:rPr>
        <w:t>, 2000)</w:t>
      </w:r>
      <w:r>
        <w:rPr>
          <w:rFonts w:ascii="Times New Roman" w:cs="Times New Roman" w:hAnsi="Times New Roman"/>
          <w:sz w:val="24"/>
          <w:szCs w:val="24"/>
        </w:rPr>
        <w:t>. For the food truck business, we aim to control the liabilities that emanate from a failure to fall law procedures and workers welfare. When the debts are low, the company will witness increased profit. The table below shows how the cafe and truck management plan to achieve financially after five years.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Why are they important to consider and discuss this initiative?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An interpersonal relationship is essential in that when the different stakeholders in a business coexist peacefully; they bring about the growth of the company. Therefore, the development of the food truck business will reach high levels of growth if there is an ideal business culture. As a result, the employer will appeal to ethics that dictate the position of an employer. For instance, there will be no discrimination of employees, and instead, the management will ensure good health, education, and general wellbeing of the employees. Besides, the control will ensure proper communication to all levels of workers in the organization — organizations which observe ethics and culture benefit from the loyalty of the employee</w:t>
      </w:r>
      <w:r>
        <w:rPr>
          <w:rFonts w:ascii="Times New Roman" w:cs="Times New Roman" w:hAnsi="Times New Roman"/>
          <w:sz w:val="24"/>
          <w:szCs w:val="24"/>
        </w:rPr>
        <w:t xml:space="preserve"> (</w:t>
      </w:r>
      <w:r>
        <w:rPr>
          <w:rFonts w:ascii="Times New Roman" w:cs="Times New Roman" w:hAnsi="Times New Roman"/>
          <w:sz w:val="24"/>
          <w:szCs w:val="24"/>
        </w:rPr>
        <w:t>Appannah</w:t>
      </w:r>
      <w:r>
        <w:rPr>
          <w:rFonts w:ascii="Times New Roman" w:cs="Times New Roman" w:hAnsi="Times New Roman"/>
          <w:sz w:val="24"/>
          <w:szCs w:val="24"/>
        </w:rPr>
        <w:t xml:space="preserve"> &amp; Biggs, 2015)</w:t>
      </w:r>
      <w:r>
        <w:rPr>
          <w:rFonts w:ascii="Times New Roman" w:cs="Times New Roman" w:hAnsi="Times New Roman"/>
          <w:sz w:val="24"/>
          <w:szCs w:val="24"/>
        </w:rPr>
        <w:t xml:space="preserve">. Consequently, the food truck business will gain more customers hence, growth.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On the other side, financial implications are important because the ultimate purpose of any organization is to earn profit from all business undertakings. Therefore, our cafe and food truck business aim at maximizing profit. The financial plan for the company for the next five years aims at the improvement each year. The organization also minimizes the occurrence of liabilities to maximize profit.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Be sure to address any possible future change implications as they relate to the evaluation function of this endeavor.</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significant change implication in the business will affect the roles and responsibilities of stakeholders. The change will result from the growth of the company. For instance, a great cafe and food truck business will bring about specialization</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Appannah</w:t>
      </w:r>
      <w:r>
        <w:rPr>
          <w:rFonts w:ascii="Times New Roman" w:cs="Times New Roman" w:hAnsi="Times New Roman"/>
          <w:sz w:val="24"/>
          <w:szCs w:val="24"/>
        </w:rPr>
        <w:t xml:space="preserve"> &amp; Biggs, 2015)</w:t>
      </w:r>
      <w:r>
        <w:rPr>
          <w:rFonts w:ascii="Times New Roman" w:cs="Times New Roman" w:hAnsi="Times New Roman"/>
          <w:sz w:val="24"/>
          <w:szCs w:val="24"/>
        </w:rPr>
        <w:t xml:space="preserve">. The workers who multiple works now will deal with the specific role; therefore, </w:t>
      </w:r>
      <w:r>
        <w:rPr>
          <w:rFonts w:ascii="Times New Roman" w:cs="Times New Roman" w:hAnsi="Times New Roman"/>
          <w:sz w:val="24"/>
          <w:szCs w:val="24"/>
        </w:rPr>
        <w:t>the job description will be of paramount importance. Another change is business coverage. The business will extend its coverage to serve the bi population. There will also be online order services that will facilitate secure communication with customers. All these changing will result from an ideal business culture and financial growth.</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Why </w:t>
      </w:r>
      <w:r>
        <w:rPr>
          <w:rFonts w:ascii="Times New Roman" w:cs="Times New Roman" w:hAnsi="Times New Roman"/>
          <w:sz w:val="24"/>
          <w:szCs w:val="24"/>
        </w:rPr>
        <w:t>is evaluation</w:t>
      </w:r>
      <w:r>
        <w:rPr>
          <w:rFonts w:ascii="Times New Roman" w:cs="Times New Roman" w:hAnsi="Times New Roman"/>
          <w:sz w:val="24"/>
          <w:szCs w:val="24"/>
        </w:rPr>
        <w:t xml:space="preserve"> and control essential to consider and discuss?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Evaluation and control help the business to know if its objectives (both short and long- term) are achievable</w:t>
      </w:r>
      <w:r>
        <w:rPr>
          <w:rFonts w:ascii="Times New Roman" w:cs="Times New Roman" w:hAnsi="Times New Roman"/>
          <w:sz w:val="24"/>
          <w:szCs w:val="24"/>
        </w:rPr>
        <w:t xml:space="preserve"> (</w:t>
      </w:r>
      <w:r>
        <w:rPr>
          <w:rFonts w:ascii="Times New Roman" w:cs="Times New Roman" w:hAnsi="Times New Roman"/>
          <w:sz w:val="24"/>
          <w:szCs w:val="24"/>
        </w:rPr>
        <w:t>Johnstone</w:t>
      </w:r>
      <w:r>
        <w:rPr>
          <w:rFonts w:ascii="Times New Roman" w:cs="Times New Roman" w:hAnsi="Times New Roman"/>
          <w:sz w:val="24"/>
          <w:szCs w:val="24"/>
        </w:rPr>
        <w:t>, 2000)</w:t>
      </w:r>
      <w:r>
        <w:rPr>
          <w:rFonts w:ascii="Times New Roman" w:cs="Times New Roman" w:hAnsi="Times New Roman"/>
          <w:sz w:val="24"/>
          <w:szCs w:val="24"/>
        </w:rPr>
        <w:t>.  Through the assessment of different facilities of the organization, the organization will know which facility is weak and which is active. Therefore, it will be easy to control them.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Appannah</w:t>
      </w:r>
      <w:r>
        <w:rPr>
          <w:rFonts w:ascii="Times New Roman" w:cs="Times New Roman" w:hAnsi="Times New Roman"/>
          <w:sz w:val="24"/>
          <w:szCs w:val="24"/>
        </w:rPr>
        <w:t>, A., &amp; Biggs, S. (2015). Age-friendly organisations: The role of organisational culture and the participation of older workers. Journal of Social Work Practice, 29(1), 37-51.</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Johnstone</w:t>
      </w:r>
      <w:r>
        <w:rPr>
          <w:rFonts w:ascii="Times New Roman" w:cs="Times New Roman" w:hAnsi="Times New Roman"/>
          <w:sz w:val="24"/>
          <w:szCs w:val="24"/>
        </w:rPr>
        <w:t>, K. M. (2000). Client-acceptance decisions: Simultaneous effects of client business risk, audit risk, auditor business risk, and risk adaptation. </w:t>
      </w:r>
      <w:r>
        <w:rPr>
          <w:rFonts w:ascii="Times New Roman" w:cs="Times New Roman" w:hAnsi="Times New Roman"/>
          <w:sz w:val="24"/>
          <w:szCs w:val="24"/>
        </w:rPr>
        <w:t>Auditing: A Journal of Practice &amp; Theory, 19(1), 1-25.</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Macdonald, I., Burke, C., &amp; Stewart, K. (2018).</w:t>
      </w:r>
      <w:r>
        <w:rPr>
          <w:rFonts w:ascii="Times New Roman" w:cs="Times New Roman" w:hAnsi="Times New Roman"/>
          <w:sz w:val="24"/>
          <w:szCs w:val="24"/>
        </w:rPr>
        <w:t xml:space="preserve"> Systems leadership: Creating positive organisations. </w:t>
      </w:r>
      <w:r>
        <w:rPr>
          <w:rFonts w:ascii="Times New Roman" w:cs="Times New Roman" w:hAnsi="Times New Roman"/>
          <w:sz w:val="24"/>
          <w:szCs w:val="24"/>
        </w:rPr>
        <w:t>Routledge</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EVALUATION AND CONTROL</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EVALUATION AND CONTROL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ad880f4f-ddbe-437b-9dd0-08ad6f0fc0e2"/>
    <w:basedOn w:val="style65"/>
    <w:next w:val="style4097"/>
    <w:link w:val="style2"/>
    <w:uiPriority w:val="9"/>
    <w:rPr>
      <w:rFonts w:ascii="Times New Roman" w:cs="Times New Roman" w:eastAsia="Times New Roman" w:hAnsi="Times New Roman"/>
      <w:b/>
      <w:bCs/>
      <w:sz w:val="36"/>
      <w:szCs w:val="36"/>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5ef95199-3733-415a-8248-bc2610e2a1ca"/>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c4d9fbd1-88b6-45e7-90ef-0ed783917839"/>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757</Words>
  <Pages>5</Pages>
  <Characters>4255</Characters>
  <Application>WPS Office</Application>
  <DocSecurity>0</DocSecurity>
  <Paragraphs>47</Paragraphs>
  <ScaleCrop>false</ScaleCrop>
  <LinksUpToDate>false</LinksUpToDate>
  <CharactersWithSpaces>5164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2019-06-23T04:59:59Z</dcterms:created>
  <dc:creator>TECRA_M11</dc:creator>
  <lastModifiedBy>JKM-LX1</lastModifiedBy>
  <dcterms:modified xsi:type="dcterms:W3CDTF">2019-06-23T04:59:59Z</dcterms:modified>
  <revision>106</revision>
</coreProperties>
</file>

<file path=docProps/custom.xml><?xml version="1.0" encoding="utf-8"?>
<Properties xmlns="http://schemas.openxmlformats.org/officeDocument/2006/custom-properties" xmlns:vt="http://schemas.openxmlformats.org/officeDocument/2006/docPropsVTypes"/>
</file>